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59" w:rsidRPr="00B65E5E" w:rsidRDefault="00693459" w:rsidP="006934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14"/>
        <w:gridCol w:w="4614"/>
      </w:tblGrid>
      <w:tr w:rsidR="00693459" w:rsidRPr="00B65E5E" w:rsidTr="006F2B4B">
        <w:tc>
          <w:tcPr>
            <w:tcW w:w="9228" w:type="dxa"/>
            <w:gridSpan w:val="2"/>
          </w:tcPr>
          <w:p w:rsidR="00693459" w:rsidRPr="00B65E5E" w:rsidRDefault="004C5672" w:rsidP="006F2B4B">
            <w:pPr>
              <w:rPr>
                <w:b/>
              </w:rPr>
            </w:pPr>
            <w:r w:rsidRPr="00B65E5E">
              <w:rPr>
                <w:b/>
              </w:rPr>
              <w:t xml:space="preserve">UNIDADE ACADÊMICA RESPONSÁVEL: </w:t>
            </w:r>
            <w:r w:rsidR="003D7EAE" w:rsidRPr="00B65E5E">
              <w:t xml:space="preserve">FACULDADE </w:t>
            </w:r>
            <w:r w:rsidRPr="00B65E5E">
              <w:t>DE FILOSOFIA</w:t>
            </w:r>
            <w:r w:rsidR="0080248F">
              <w:t xml:space="preserve"> - FAFIL</w:t>
            </w:r>
          </w:p>
        </w:tc>
      </w:tr>
      <w:tr w:rsidR="00535484" w:rsidRPr="00B65E5E" w:rsidTr="006F2B4B">
        <w:tc>
          <w:tcPr>
            <w:tcW w:w="9228" w:type="dxa"/>
            <w:gridSpan w:val="2"/>
          </w:tcPr>
          <w:p w:rsidR="00535484" w:rsidRPr="00BE5B8E" w:rsidRDefault="00535484" w:rsidP="00882EAE">
            <w:pPr>
              <w:pStyle w:val="Ttulo1"/>
              <w:spacing w:line="240" w:lineRule="auto"/>
              <w:ind w:firstLine="0"/>
              <w:rPr>
                <w:b w:val="0"/>
                <w:i/>
                <w:lang w:val="pt-BR"/>
              </w:rPr>
            </w:pPr>
            <w:r w:rsidRPr="00BE5B8E">
              <w:rPr>
                <w:lang w:val="pt-BR"/>
              </w:rPr>
              <w:t>NOME DA DISCIPLINA</w:t>
            </w:r>
            <w:r w:rsidRPr="00BE5B8E">
              <w:rPr>
                <w:b w:val="0"/>
                <w:lang w:val="pt-BR"/>
              </w:rPr>
              <w:t>:</w:t>
            </w:r>
            <w:r w:rsidR="00F66AF7" w:rsidRPr="00BE5B8E">
              <w:rPr>
                <w:b w:val="0"/>
                <w:lang w:val="pt-BR"/>
              </w:rPr>
              <w:t xml:space="preserve"> </w:t>
            </w:r>
            <w:r w:rsidR="008820F7" w:rsidRPr="00BE5B8E">
              <w:rPr>
                <w:b w:val="0"/>
                <w:lang w:val="pt-BR"/>
              </w:rPr>
              <w:t xml:space="preserve">Estética e Política: </w:t>
            </w:r>
            <w:bookmarkStart w:id="0" w:name="_GoBack"/>
            <w:bookmarkEnd w:id="0"/>
            <w:r w:rsidR="00882EAE" w:rsidRPr="00BE5B8E">
              <w:rPr>
                <w:b w:val="0"/>
                <w:lang w:val="pt-BR"/>
              </w:rPr>
              <w:t xml:space="preserve">Walter Benjamin - Do livro sobre o </w:t>
            </w:r>
            <w:proofErr w:type="spellStart"/>
            <w:r w:rsidR="00882EAE" w:rsidRPr="00BE5B8E">
              <w:rPr>
                <w:b w:val="0"/>
                <w:i/>
                <w:lang w:val="pt-BR"/>
              </w:rPr>
              <w:t>Trauerspiel</w:t>
            </w:r>
            <w:proofErr w:type="spellEnd"/>
            <w:r w:rsidR="00882EAE" w:rsidRPr="00BE5B8E">
              <w:rPr>
                <w:b w:val="0"/>
                <w:lang w:val="pt-BR"/>
              </w:rPr>
              <w:t xml:space="preserve"> às </w:t>
            </w:r>
            <w:r w:rsidR="008820F7" w:rsidRPr="00BE5B8E">
              <w:rPr>
                <w:b w:val="0"/>
                <w:lang w:val="pt-BR"/>
              </w:rPr>
              <w:t>“</w:t>
            </w:r>
            <w:r w:rsidR="00882EAE" w:rsidRPr="00BE5B8E">
              <w:rPr>
                <w:b w:val="0"/>
                <w:lang w:val="pt-BR"/>
              </w:rPr>
              <w:t>Teses sobre o conceito de história</w:t>
            </w:r>
            <w:r w:rsidR="008820F7" w:rsidRPr="00BE5B8E">
              <w:rPr>
                <w:b w:val="0"/>
                <w:lang w:val="pt-BR"/>
              </w:rPr>
              <w:t>”</w:t>
            </w:r>
          </w:p>
        </w:tc>
      </w:tr>
      <w:tr w:rsidR="00535484" w:rsidRPr="00B65E5E" w:rsidTr="006F2B4B">
        <w:tc>
          <w:tcPr>
            <w:tcW w:w="4614" w:type="dxa"/>
          </w:tcPr>
          <w:p w:rsidR="00535484" w:rsidRPr="00B65E5E" w:rsidRDefault="00A77516" w:rsidP="006F2B4B">
            <w:pPr>
              <w:rPr>
                <w:b/>
              </w:rPr>
            </w:pPr>
            <w:r w:rsidRPr="00A7751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7pt;margin-top:4.45pt;width:390.6pt;height:390.6pt;z-index:-1;mso-position-horizontal-relative:text;mso-position-vertical-relative:text">
                  <v:imagedata r:id="rId7" o:title="" gain="19661f" blacklevel="22938f" grayscale="t"/>
                </v:shape>
              </w:pict>
            </w:r>
            <w:r w:rsidR="00535484" w:rsidRPr="00B65E5E">
              <w:rPr>
                <w:b/>
              </w:rPr>
              <w:t>CURSO:</w:t>
            </w:r>
            <w:r w:rsidR="003D7EAE" w:rsidRPr="00B65E5E">
              <w:rPr>
                <w:b/>
              </w:rPr>
              <w:t xml:space="preserve"> </w:t>
            </w:r>
            <w:r w:rsidR="00B022F3">
              <w:t>Filosofia</w:t>
            </w:r>
            <w:r w:rsidR="00882EAE">
              <w:t xml:space="preserve"> – Pós-Graduação</w:t>
            </w:r>
          </w:p>
        </w:tc>
        <w:tc>
          <w:tcPr>
            <w:tcW w:w="4614" w:type="dxa"/>
          </w:tcPr>
          <w:p w:rsidR="00535484" w:rsidRPr="00B65E5E" w:rsidRDefault="00535484" w:rsidP="00426F66">
            <w:pPr>
              <w:rPr>
                <w:b/>
              </w:rPr>
            </w:pPr>
            <w:r w:rsidRPr="00B65E5E">
              <w:rPr>
                <w:b/>
              </w:rPr>
              <w:t>ANO:</w:t>
            </w:r>
            <w:r w:rsidR="00F66AF7" w:rsidRPr="00B65E5E">
              <w:rPr>
                <w:b/>
              </w:rPr>
              <w:t xml:space="preserve"> </w:t>
            </w:r>
            <w:r w:rsidR="00766260">
              <w:t>201</w:t>
            </w:r>
            <w:r w:rsidR="00CE64CF">
              <w:t>6</w:t>
            </w:r>
            <w:r w:rsidR="003D7EAE" w:rsidRPr="00B022F3">
              <w:t>.</w:t>
            </w:r>
            <w:r w:rsidR="00882EAE">
              <w:t>2</w:t>
            </w:r>
          </w:p>
        </w:tc>
      </w:tr>
      <w:tr w:rsidR="00693459" w:rsidRPr="00B65E5E" w:rsidTr="006F2B4B">
        <w:tc>
          <w:tcPr>
            <w:tcW w:w="9228" w:type="dxa"/>
            <w:gridSpan w:val="2"/>
          </w:tcPr>
          <w:p w:rsidR="00693459" w:rsidRPr="0080248F" w:rsidRDefault="004C5672" w:rsidP="001B6021">
            <w:pPr>
              <w:rPr>
                <w:b/>
              </w:rPr>
            </w:pPr>
            <w:r w:rsidRPr="00B65E5E">
              <w:rPr>
                <w:b/>
              </w:rPr>
              <w:t>PROFESSOR RESPONSÁVEL:</w:t>
            </w:r>
            <w:r w:rsidR="003D7EAE" w:rsidRPr="00B65E5E">
              <w:rPr>
                <w:b/>
              </w:rPr>
              <w:t xml:space="preserve"> </w:t>
            </w:r>
            <w:r w:rsidR="0080248F">
              <w:t>CARLA MILANI DAMIÃO</w:t>
            </w:r>
          </w:p>
        </w:tc>
      </w:tr>
      <w:tr w:rsidR="00693459" w:rsidRPr="00B65E5E" w:rsidTr="006F2B4B">
        <w:tc>
          <w:tcPr>
            <w:tcW w:w="9228" w:type="dxa"/>
            <w:gridSpan w:val="2"/>
          </w:tcPr>
          <w:p w:rsidR="00693459" w:rsidRPr="00B65E5E" w:rsidRDefault="004C5672" w:rsidP="006F2B4B">
            <w:pPr>
              <w:rPr>
                <w:b/>
              </w:rPr>
            </w:pPr>
            <w:r w:rsidRPr="00B65E5E">
              <w:rPr>
                <w:b/>
              </w:rPr>
              <w:t>CARGA HORÁRIA SEMESTRAL:</w:t>
            </w:r>
            <w:r w:rsidR="003D7EAE" w:rsidRPr="00B65E5E">
              <w:rPr>
                <w:b/>
              </w:rPr>
              <w:t xml:space="preserve"> </w:t>
            </w:r>
            <w:r w:rsidR="00882EAE">
              <w:t>60</w:t>
            </w:r>
            <w:r w:rsidR="003D7EAE" w:rsidRPr="0080248F">
              <w:t xml:space="preserve"> horas aula</w:t>
            </w:r>
          </w:p>
        </w:tc>
      </w:tr>
      <w:tr w:rsidR="00693459" w:rsidRPr="00B65E5E" w:rsidTr="006F2B4B">
        <w:tc>
          <w:tcPr>
            <w:tcW w:w="9228" w:type="dxa"/>
            <w:gridSpan w:val="2"/>
          </w:tcPr>
          <w:p w:rsidR="004C5672" w:rsidRPr="00B65E5E" w:rsidRDefault="00B022F3" w:rsidP="006F2B4B">
            <w:pPr>
              <w:rPr>
                <w:b/>
              </w:rPr>
            </w:pPr>
            <w:r>
              <w:rPr>
                <w:b/>
              </w:rPr>
              <w:t>CARGA HORÁRIA SEMANAL*:</w:t>
            </w:r>
            <w:r w:rsidR="004C5672" w:rsidRPr="00B65E5E">
              <w:rPr>
                <w:b/>
              </w:rPr>
              <w:t xml:space="preserve"> </w:t>
            </w:r>
            <w:r w:rsidR="003D7EAE" w:rsidRPr="0080248F">
              <w:t>4 horas</w:t>
            </w:r>
            <w:r w:rsidR="004C5672" w:rsidRPr="00B65E5E">
              <w:rPr>
                <w:b/>
              </w:rPr>
              <w:t xml:space="preserve">                      </w:t>
            </w:r>
          </w:p>
        </w:tc>
      </w:tr>
      <w:tr w:rsidR="00693459" w:rsidRPr="00B65E5E" w:rsidTr="006F2B4B">
        <w:tc>
          <w:tcPr>
            <w:tcW w:w="9228" w:type="dxa"/>
            <w:gridSpan w:val="2"/>
          </w:tcPr>
          <w:p w:rsidR="00693459" w:rsidRPr="00B65E5E" w:rsidRDefault="004C5672" w:rsidP="001B6021">
            <w:pPr>
              <w:rPr>
                <w:b/>
              </w:rPr>
            </w:pPr>
            <w:r w:rsidRPr="00B65E5E">
              <w:rPr>
                <w:b/>
              </w:rPr>
              <w:t>PRÉ-REQUISITOS E/OU CO-REQUISITOS (se houver):</w:t>
            </w:r>
            <w:r w:rsidR="003D7EAE" w:rsidRPr="00B65E5E">
              <w:rPr>
                <w:b/>
              </w:rPr>
              <w:t xml:space="preserve"> </w:t>
            </w:r>
          </w:p>
        </w:tc>
      </w:tr>
      <w:tr w:rsidR="00693459" w:rsidRPr="00B65E5E" w:rsidTr="006F2B4B">
        <w:tc>
          <w:tcPr>
            <w:tcW w:w="9228" w:type="dxa"/>
            <w:gridSpan w:val="2"/>
          </w:tcPr>
          <w:p w:rsidR="003A6CBC" w:rsidRPr="00B65E5E" w:rsidRDefault="004C5672" w:rsidP="001B6021">
            <w:pPr>
              <w:rPr>
                <w:b/>
              </w:rPr>
            </w:pPr>
            <w:r w:rsidRPr="00B65E5E">
              <w:rPr>
                <w:b/>
              </w:rPr>
              <w:t>RECOMENDAÇÕES:</w:t>
            </w:r>
            <w:r w:rsidR="003D7EAE" w:rsidRPr="00B65E5E">
              <w:rPr>
                <w:b/>
              </w:rPr>
              <w:t xml:space="preserve"> </w:t>
            </w:r>
          </w:p>
          <w:p w:rsidR="003A6CBC" w:rsidRPr="00B65E5E" w:rsidRDefault="003A6CBC" w:rsidP="00426F66">
            <w:pPr>
              <w:rPr>
                <w:b/>
              </w:rPr>
            </w:pPr>
          </w:p>
        </w:tc>
      </w:tr>
      <w:tr w:rsidR="00693459" w:rsidRPr="00B65E5E" w:rsidTr="006F2B4B">
        <w:tc>
          <w:tcPr>
            <w:tcW w:w="9228" w:type="dxa"/>
            <w:gridSpan w:val="2"/>
          </w:tcPr>
          <w:p w:rsidR="003A6CBC" w:rsidRPr="00CE64CF" w:rsidRDefault="004C5672" w:rsidP="003A6CBC">
            <w:pPr>
              <w:jc w:val="both"/>
            </w:pPr>
            <w:r w:rsidRPr="00B65E5E">
              <w:rPr>
                <w:b/>
              </w:rPr>
              <w:t xml:space="preserve">EMENTA: </w:t>
            </w:r>
            <w:r w:rsidR="00CE64CF" w:rsidRPr="00CE64CF">
              <w:t xml:space="preserve">Trata-se de um estudo sobre </w:t>
            </w:r>
            <w:r w:rsidR="00882EAE">
              <w:t>diferentes períodos do pensamento</w:t>
            </w:r>
            <w:r w:rsidR="00CE64CF" w:rsidRPr="00CE64CF">
              <w:t xml:space="preserve"> de Walter Benjamin</w:t>
            </w:r>
            <w:r w:rsidR="00CE64CF">
              <w:t xml:space="preserve"> com aprofundamento em pressupostos, conceitos e relações teóricas ao redor </w:t>
            </w:r>
            <w:proofErr w:type="gramStart"/>
            <w:r w:rsidR="00CE64CF">
              <w:t>da</w:t>
            </w:r>
            <w:r w:rsidR="00882EAE">
              <w:t>s</w:t>
            </w:r>
            <w:r w:rsidR="00CE64CF">
              <w:t xml:space="preserve"> obra</w:t>
            </w:r>
            <w:proofErr w:type="gramEnd"/>
            <w:r w:rsidR="00882EAE">
              <w:t xml:space="preserve"> escolhidas</w:t>
            </w:r>
            <w:r w:rsidR="00CE64CF">
              <w:t>.</w:t>
            </w:r>
          </w:p>
          <w:p w:rsidR="00693459" w:rsidRPr="00B65E5E" w:rsidRDefault="00693459" w:rsidP="005E0F00">
            <w:pPr>
              <w:jc w:val="both"/>
              <w:rPr>
                <w:bCs/>
              </w:rPr>
            </w:pPr>
          </w:p>
        </w:tc>
      </w:tr>
      <w:tr w:rsidR="00693459" w:rsidRPr="00B65E5E" w:rsidTr="006F2B4B">
        <w:tc>
          <w:tcPr>
            <w:tcW w:w="9228" w:type="dxa"/>
            <w:gridSpan w:val="2"/>
          </w:tcPr>
          <w:p w:rsidR="001B6021" w:rsidRPr="00B65E5E" w:rsidRDefault="004C5672" w:rsidP="00AB284C">
            <w:pPr>
              <w:rPr>
                <w:b/>
              </w:rPr>
            </w:pPr>
            <w:r w:rsidRPr="00B65E5E">
              <w:rPr>
                <w:b/>
              </w:rPr>
              <w:t>I – OBJETIVO GERAL:</w:t>
            </w:r>
            <w:r w:rsidR="003D7EAE" w:rsidRPr="00B65E5E">
              <w:rPr>
                <w:b/>
              </w:rPr>
              <w:t xml:space="preserve"> </w:t>
            </w:r>
          </w:p>
          <w:p w:rsidR="00CE64CF" w:rsidRDefault="0080248F" w:rsidP="00AB284C">
            <w:r>
              <w:t xml:space="preserve">O principal objetivo da disciplina é </w:t>
            </w:r>
            <w:r w:rsidR="00CE64CF">
              <w:t xml:space="preserve">explorar a relação entre </w:t>
            </w:r>
            <w:r w:rsidR="00882EAE">
              <w:t>dois diferentes períodos do pensamento de Walter Benjamin, com aproximação de temas e conceitos, como o de origem (</w:t>
            </w:r>
            <w:proofErr w:type="spellStart"/>
            <w:r w:rsidR="00882EAE" w:rsidRPr="00882EAE">
              <w:rPr>
                <w:i/>
              </w:rPr>
              <w:t>Ursprung</w:t>
            </w:r>
            <w:proofErr w:type="spellEnd"/>
            <w:r w:rsidR="00882EAE">
              <w:t xml:space="preserve">). </w:t>
            </w:r>
          </w:p>
          <w:p w:rsidR="00882EAE" w:rsidRDefault="00882EAE" w:rsidP="00AB284C"/>
          <w:p w:rsidR="003D7EAE" w:rsidRDefault="00697D84" w:rsidP="00AB284C">
            <w:pPr>
              <w:rPr>
                <w:b/>
              </w:rPr>
            </w:pPr>
            <w:r>
              <w:rPr>
                <w:b/>
              </w:rPr>
              <w:t>II – OBJETIVO</w:t>
            </w:r>
            <w:r w:rsidR="00830828">
              <w:rPr>
                <w:b/>
              </w:rPr>
              <w:t>S</w:t>
            </w:r>
            <w:r>
              <w:rPr>
                <w:b/>
              </w:rPr>
              <w:t xml:space="preserve"> ESPECÍFI</w:t>
            </w:r>
            <w:r w:rsidR="004C5672" w:rsidRPr="00B65E5E">
              <w:rPr>
                <w:b/>
              </w:rPr>
              <w:t>CO</w:t>
            </w:r>
            <w:r w:rsidR="00830828">
              <w:rPr>
                <w:b/>
              </w:rPr>
              <w:t>S</w:t>
            </w:r>
            <w:r w:rsidR="004C5672" w:rsidRPr="00B65E5E">
              <w:rPr>
                <w:b/>
              </w:rPr>
              <w:t>:</w:t>
            </w:r>
            <w:r w:rsidR="003D7EAE" w:rsidRPr="00B65E5E">
              <w:rPr>
                <w:b/>
              </w:rPr>
              <w:t xml:space="preserve"> </w:t>
            </w:r>
          </w:p>
          <w:p w:rsidR="00830828" w:rsidRPr="00830828" w:rsidRDefault="00830828" w:rsidP="00830828">
            <w:r>
              <w:t>1.</w:t>
            </w:r>
            <w:r w:rsidR="00882EAE">
              <w:t xml:space="preserve"> </w:t>
            </w:r>
            <w:r w:rsidR="00CE64CF">
              <w:t xml:space="preserve">Incentivar a pesquisa, organização e apresentação </w:t>
            </w:r>
            <w:r w:rsidR="00882EAE">
              <w:t xml:space="preserve">oral </w:t>
            </w:r>
            <w:r w:rsidR="00CE64CF">
              <w:t>de temas</w:t>
            </w:r>
            <w:r w:rsidRPr="00830828">
              <w:t>.</w:t>
            </w:r>
          </w:p>
          <w:p w:rsidR="00882EAE" w:rsidRDefault="00830828" w:rsidP="00882EAE">
            <w:r>
              <w:t>2.</w:t>
            </w:r>
            <w:r w:rsidR="00882EAE">
              <w:t xml:space="preserve"> Investigar diferenças</w:t>
            </w:r>
            <w:r w:rsidR="00121A1C">
              <w:t xml:space="preserve"> conceituais</w:t>
            </w:r>
            <w:r w:rsidR="00882EAE">
              <w:t xml:space="preserve"> e temas similares presentes</w:t>
            </w:r>
            <w:r w:rsidR="00121A1C">
              <w:t xml:space="preserve"> nos escritos.</w:t>
            </w:r>
          </w:p>
          <w:p w:rsidR="00830828" w:rsidRPr="00830828" w:rsidRDefault="00CE64CF" w:rsidP="00830828">
            <w:r>
              <w:t>.</w:t>
            </w:r>
          </w:p>
          <w:p w:rsidR="00556870" w:rsidRPr="00830828" w:rsidRDefault="00556870" w:rsidP="00556870"/>
          <w:p w:rsidR="004C5672" w:rsidRPr="00B65E5E" w:rsidRDefault="004C5672" w:rsidP="00AB284C">
            <w:pPr>
              <w:rPr>
                <w:b/>
              </w:rPr>
            </w:pPr>
            <w:r w:rsidRPr="00B65E5E">
              <w:rPr>
                <w:b/>
              </w:rPr>
              <w:t>III – CONTEÚDO PROGRAMÁTICO:</w:t>
            </w:r>
          </w:p>
          <w:p w:rsidR="00CE64CF" w:rsidRDefault="00CE64CF" w:rsidP="00CE64CF">
            <w:r>
              <w:t xml:space="preserve">1. Apresentação geral da disciplina: método e propósito. </w:t>
            </w:r>
          </w:p>
          <w:p w:rsidR="00CE64CF" w:rsidRDefault="00CE64CF" w:rsidP="00CE64CF">
            <w:r>
              <w:t xml:space="preserve">2. </w:t>
            </w:r>
            <w:r w:rsidR="00121A1C" w:rsidRPr="00121A1C">
              <w:rPr>
                <w:i/>
              </w:rPr>
              <w:t>O Conceito de Crítica de Arte no Romantismo Alemão</w:t>
            </w:r>
            <w:r w:rsidR="00121A1C">
              <w:t>, Parte II</w:t>
            </w:r>
            <w:r w:rsidR="00C41C62">
              <w:t>-III</w:t>
            </w:r>
            <w:r w:rsidR="00121A1C">
              <w:t>.</w:t>
            </w:r>
          </w:p>
          <w:p w:rsidR="00121A1C" w:rsidRDefault="00CE64CF" w:rsidP="00CE64CF">
            <w:r>
              <w:t xml:space="preserve">3. </w:t>
            </w:r>
            <w:r w:rsidR="00121A1C">
              <w:t xml:space="preserve">O prefácio epistêmico-crítico </w:t>
            </w:r>
            <w:r w:rsidR="00121A1C" w:rsidRPr="00121A1C">
              <w:rPr>
                <w:i/>
              </w:rPr>
              <w:t>Origem do Drama Barroco Alemão</w:t>
            </w:r>
            <w:r w:rsidR="00121A1C" w:rsidRPr="00121A1C">
              <w:t>,</w:t>
            </w:r>
          </w:p>
          <w:p w:rsidR="00CE64CF" w:rsidRDefault="00CE64CF" w:rsidP="00CE64CF">
            <w:r>
              <w:t>4.  Símbolo e alegoria.</w:t>
            </w:r>
          </w:p>
          <w:p w:rsidR="00CE64CF" w:rsidRDefault="00CE64CF" w:rsidP="00CE64CF">
            <w:r>
              <w:t xml:space="preserve">5.  Crítica ao classicismo. </w:t>
            </w:r>
          </w:p>
          <w:p w:rsidR="00CE64CF" w:rsidRDefault="00CE64CF" w:rsidP="00CE64CF">
            <w:r>
              <w:t xml:space="preserve">6. </w:t>
            </w:r>
            <w:r w:rsidR="00121A1C">
              <w:t xml:space="preserve">Seminários sobre </w:t>
            </w:r>
            <w:r w:rsidR="00121A1C" w:rsidRPr="00121A1C">
              <w:rPr>
                <w:i/>
              </w:rPr>
              <w:t>Origem do Drama Barroco Alemão</w:t>
            </w:r>
          </w:p>
          <w:p w:rsidR="00121A1C" w:rsidRDefault="00121A1C" w:rsidP="00CE64CF">
            <w:r>
              <w:t>6. 1.</w:t>
            </w:r>
            <w:r w:rsidR="00C41C62">
              <w:t xml:space="preserve"> Tragédia e Drama Barroco;</w:t>
            </w:r>
          </w:p>
          <w:p w:rsidR="00121A1C" w:rsidRDefault="00121A1C" w:rsidP="00CE64CF">
            <w:r>
              <w:t>6.2.</w:t>
            </w:r>
            <w:r w:rsidR="00C41C62">
              <w:t xml:space="preserve"> Melancolia;</w:t>
            </w:r>
          </w:p>
          <w:p w:rsidR="00121A1C" w:rsidRDefault="00121A1C" w:rsidP="00CE64CF">
            <w:r>
              <w:t>6.3.</w:t>
            </w:r>
            <w:r w:rsidR="00C41C62">
              <w:t xml:space="preserve"> Alegoria e Drama Barroco</w:t>
            </w:r>
          </w:p>
          <w:p w:rsidR="001B6021" w:rsidRDefault="00121A1C" w:rsidP="00CE64CF">
            <w:r>
              <w:t>7. Teses sobre o conceito de história.</w:t>
            </w:r>
            <w:r w:rsidR="00CE64CF">
              <w:t xml:space="preserve"> </w:t>
            </w:r>
          </w:p>
          <w:p w:rsidR="00830828" w:rsidRPr="00B65E5E" w:rsidRDefault="00830828" w:rsidP="00830828"/>
          <w:p w:rsidR="001B6021" w:rsidRPr="00B65E5E" w:rsidRDefault="004C5672" w:rsidP="001B6021">
            <w:pPr>
              <w:rPr>
                <w:b/>
              </w:rPr>
            </w:pPr>
            <w:r w:rsidRPr="00B65E5E">
              <w:rPr>
                <w:b/>
              </w:rPr>
              <w:t>IV – METODOLOGIA:</w:t>
            </w:r>
          </w:p>
          <w:p w:rsidR="004C5672" w:rsidRDefault="00CE64CF" w:rsidP="001B6021">
            <w:r>
              <w:t>Leitura e análise de textos, organização</w:t>
            </w:r>
            <w:r w:rsidR="0080248F">
              <w:t xml:space="preserve"> </w:t>
            </w:r>
            <w:r>
              <w:t xml:space="preserve">e apresentação de </w:t>
            </w:r>
            <w:r w:rsidR="0080248F">
              <w:t>seminários.</w:t>
            </w:r>
          </w:p>
          <w:p w:rsidR="00556870" w:rsidRPr="00B65E5E" w:rsidRDefault="00556870" w:rsidP="001B6021"/>
          <w:p w:rsidR="003D7EAE" w:rsidRPr="00B65E5E" w:rsidRDefault="004C5672" w:rsidP="00AB284C">
            <w:r w:rsidRPr="00B65E5E">
              <w:rPr>
                <w:b/>
              </w:rPr>
              <w:t>V – AVALIAÇÃO:</w:t>
            </w:r>
            <w:r w:rsidR="003D7EAE" w:rsidRPr="00B65E5E">
              <w:rPr>
                <w:b/>
              </w:rPr>
              <w:t xml:space="preserve"> </w:t>
            </w:r>
          </w:p>
          <w:p w:rsidR="00556870" w:rsidRDefault="00CE64CF" w:rsidP="00AB284C">
            <w:r>
              <w:t>S</w:t>
            </w:r>
            <w:r w:rsidR="0080248F">
              <w:t>eminários</w:t>
            </w:r>
            <w:r w:rsidR="00497FF5">
              <w:t xml:space="preserve"> e trabalho escrito</w:t>
            </w:r>
            <w:r w:rsidR="0080248F">
              <w:t>.</w:t>
            </w:r>
          </w:p>
          <w:p w:rsidR="0080248F" w:rsidRPr="00B65E5E" w:rsidRDefault="0080248F" w:rsidP="00AB284C"/>
          <w:p w:rsidR="004C5672" w:rsidRPr="00B65E5E" w:rsidRDefault="004C5672" w:rsidP="00AB284C">
            <w:pPr>
              <w:rPr>
                <w:b/>
              </w:rPr>
            </w:pPr>
            <w:r w:rsidRPr="00B65E5E">
              <w:rPr>
                <w:b/>
              </w:rPr>
              <w:lastRenderedPageBreak/>
              <w:t>VI – BIBLIOGRAFIA</w:t>
            </w:r>
            <w:r w:rsidR="00665A3A">
              <w:rPr>
                <w:b/>
              </w:rPr>
              <w:t xml:space="preserve"> BÁSICA</w:t>
            </w:r>
            <w:r w:rsidRPr="00B65E5E">
              <w:rPr>
                <w:b/>
              </w:rPr>
              <w:t>:</w:t>
            </w:r>
          </w:p>
          <w:p w:rsidR="0080248F" w:rsidRDefault="0080248F" w:rsidP="0080248F">
            <w:pPr>
              <w:contextualSpacing/>
            </w:pPr>
          </w:p>
          <w:p w:rsidR="00CE64CF" w:rsidRPr="00771895" w:rsidRDefault="00CE64CF" w:rsidP="00CE64CF">
            <w:pPr>
              <w:pStyle w:val="Corpo"/>
              <w:spacing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95">
              <w:rPr>
                <w:rFonts w:ascii="Times New Roman" w:hAnsi="Times New Roman"/>
                <w:sz w:val="24"/>
                <w:szCs w:val="24"/>
              </w:rPr>
              <w:t xml:space="preserve">BENJAMIN, Walter. </w:t>
            </w:r>
            <w:r w:rsidRPr="00771895">
              <w:rPr>
                <w:rFonts w:ascii="Times New Roman" w:hAnsi="Times New Roman"/>
                <w:i/>
                <w:iCs/>
                <w:sz w:val="24"/>
                <w:szCs w:val="24"/>
              </w:rPr>
              <w:t>O conceito de crítica de arte no romantismo alemão</w:t>
            </w:r>
            <w:r w:rsidRPr="00771895">
              <w:rPr>
                <w:rFonts w:ascii="Times New Roman" w:hAnsi="Times New Roman"/>
                <w:sz w:val="24"/>
                <w:szCs w:val="24"/>
              </w:rPr>
              <w:t>. Tradução, prefácio e notas de Márcio Seligmann-Silva. 3ª Ed. São Paulo: Iluminuras, 2011.</w:t>
            </w:r>
          </w:p>
          <w:p w:rsidR="00CE64CF" w:rsidRPr="00771895" w:rsidRDefault="00CE64CF" w:rsidP="00CE64CF">
            <w:pPr>
              <w:pStyle w:val="Corpo"/>
              <w:spacing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95">
              <w:rPr>
                <w:rFonts w:ascii="Times New Roman" w:hAnsi="Times New Roman"/>
                <w:sz w:val="24"/>
                <w:szCs w:val="24"/>
                <w:lang w:val="pt-BR"/>
              </w:rPr>
              <w:t>______</w:t>
            </w:r>
            <w:r w:rsidRPr="00771895">
              <w:rPr>
                <w:rFonts w:ascii="Times New Roman" w:hAnsi="Times New Roman"/>
                <w:i/>
                <w:iCs/>
                <w:sz w:val="24"/>
                <w:szCs w:val="24"/>
              </w:rPr>
              <w:t>Origem do drama barroco alemão</w:t>
            </w:r>
            <w:r w:rsidRPr="0077189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771895">
              <w:rPr>
                <w:rFonts w:ascii="Times New Roman" w:hAnsi="Times New Roman"/>
                <w:sz w:val="24"/>
                <w:szCs w:val="24"/>
                <w:lang w:val="pt-BR"/>
              </w:rPr>
              <w:t>Tradu</w:t>
            </w:r>
            <w:proofErr w:type="spellEnd"/>
            <w:r w:rsidRPr="00771895">
              <w:rPr>
                <w:rFonts w:ascii="Times New Roman" w:hAnsi="Times New Roman"/>
                <w:sz w:val="24"/>
                <w:szCs w:val="24"/>
              </w:rPr>
              <w:t>ção, apresentação e notas: S</w:t>
            </w:r>
            <w:r w:rsidRPr="00771895"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 w:rsidRPr="00771895">
              <w:rPr>
                <w:rFonts w:ascii="Times New Roman" w:hAnsi="Times New Roman"/>
                <w:sz w:val="24"/>
                <w:szCs w:val="24"/>
              </w:rPr>
              <w:t xml:space="preserve">rgio Paulo Rouanet. São Paulo: Brasiliense, 1984. </w:t>
            </w:r>
          </w:p>
          <w:p w:rsidR="00CE64CF" w:rsidRDefault="00CE64CF" w:rsidP="00CE64CF">
            <w:pPr>
              <w:pStyle w:val="Corpo"/>
              <w:spacing w:after="14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71895">
              <w:rPr>
                <w:sz w:val="24"/>
                <w:szCs w:val="24"/>
                <w:lang w:val="pt-BR"/>
              </w:rPr>
              <w:t>______</w:t>
            </w:r>
            <w:r w:rsidRPr="00771895">
              <w:rPr>
                <w:rFonts w:ascii="Times New Roman" w:hAnsi="Times New Roman"/>
                <w:i/>
                <w:iCs/>
                <w:sz w:val="24"/>
                <w:szCs w:val="24"/>
              </w:rPr>
              <w:t>Origem do drama trágico alemão</w:t>
            </w:r>
            <w:r w:rsidRPr="0077189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771895">
              <w:rPr>
                <w:rFonts w:ascii="Times New Roman" w:hAnsi="Times New Roman"/>
                <w:sz w:val="24"/>
                <w:szCs w:val="24"/>
                <w:lang w:val="pt-BR"/>
              </w:rPr>
              <w:t>Tradu</w:t>
            </w:r>
            <w:proofErr w:type="spellEnd"/>
            <w:r w:rsidRPr="00771895">
              <w:rPr>
                <w:rFonts w:ascii="Times New Roman" w:hAnsi="Times New Roman"/>
                <w:sz w:val="24"/>
                <w:szCs w:val="24"/>
              </w:rPr>
              <w:t>ção de João Barrento. 2ª Ediçã</w:t>
            </w:r>
            <w:r w:rsidRPr="00771895">
              <w:rPr>
                <w:rFonts w:ascii="Times New Roman" w:hAnsi="Times New Roman"/>
                <w:sz w:val="24"/>
                <w:szCs w:val="24"/>
                <w:lang w:val="it-IT"/>
              </w:rPr>
              <w:t>o. Belo Horizonte: Aut</w:t>
            </w:r>
            <w:r w:rsidRPr="00771895">
              <w:rPr>
                <w:rFonts w:ascii="Times New Roman" w:hAnsi="Times New Roman"/>
                <w:sz w:val="24"/>
                <w:szCs w:val="24"/>
                <w:lang w:val="fr-FR"/>
              </w:rPr>
              <w:t>ê</w:t>
            </w:r>
            <w:r w:rsidRPr="0077189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ntica, 2011. </w:t>
            </w:r>
          </w:p>
          <w:p w:rsidR="00497FF5" w:rsidRPr="00771895" w:rsidRDefault="00497FF5" w:rsidP="00CE64CF">
            <w:pPr>
              <w:pStyle w:val="Corpo"/>
              <w:spacing w:after="14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______ “Teses sobre o conceito de história”. In: </w:t>
            </w:r>
            <w:r w:rsidRPr="00840845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Obras escolhidas I: Magia e técnica, arte e política</w:t>
            </w:r>
            <w:r w:rsidRPr="00A32F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Apresentação de</w:t>
            </w:r>
            <w:r w:rsidRPr="00A32F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Jeanne Marie </w:t>
            </w:r>
            <w:proofErr w:type="spellStart"/>
            <w:r w:rsidRPr="00A32F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Gagnebin</w:t>
            </w:r>
            <w:proofErr w:type="spellEnd"/>
            <w:r w:rsidRPr="00A32F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Tradução: Sérgio Paulo Rouanet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A32F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São Paulo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A32F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Brasiliense, 1986.</w:t>
            </w:r>
          </w:p>
          <w:p w:rsidR="00CE64CF" w:rsidRPr="00771895" w:rsidRDefault="00CE64CF" w:rsidP="00CE64CF">
            <w:pPr>
              <w:pStyle w:val="Corpo"/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71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</w:t>
            </w:r>
            <w:r w:rsidRPr="00771895">
              <w:rPr>
                <w:rFonts w:ascii="Times New Roman" w:hAnsi="Times New Roman" w:cs="Times New Roman"/>
                <w:i/>
                <w:sz w:val="24"/>
                <w:szCs w:val="24"/>
              </w:rPr>
              <w:t>Ensaios reunidos: escritos sobre Goethe</w:t>
            </w:r>
            <w:r w:rsidRPr="00771895">
              <w:rPr>
                <w:rFonts w:ascii="Times New Roman" w:hAnsi="Times New Roman" w:cs="Times New Roman"/>
                <w:sz w:val="24"/>
                <w:szCs w:val="24"/>
              </w:rPr>
              <w:t xml:space="preserve">. Tradução de Mônica Krausz Bornebusch, Irene Aron e Sidney Camargo. Supervisão e notas Marcus Vinicius Mazzari. </w:t>
            </w:r>
            <w:r w:rsidRPr="00CE64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São Paulo, Duas Cidades/ Editora 34, 2009.</w:t>
            </w:r>
          </w:p>
          <w:p w:rsidR="00B65E5E" w:rsidRPr="00CE64CF" w:rsidRDefault="00B65E5E" w:rsidP="00426F66">
            <w:pPr>
              <w:rPr>
                <w:bCs/>
                <w:lang w:val="it-IT"/>
              </w:rPr>
            </w:pPr>
          </w:p>
          <w:p w:rsidR="00830828" w:rsidRPr="00CE64CF" w:rsidRDefault="00830828" w:rsidP="00426F66">
            <w:pPr>
              <w:rPr>
                <w:b/>
                <w:bCs/>
                <w:lang w:val="en-GB"/>
              </w:rPr>
            </w:pPr>
            <w:r w:rsidRPr="00CE64CF">
              <w:rPr>
                <w:b/>
                <w:bCs/>
                <w:lang w:val="en-GB"/>
              </w:rPr>
              <w:t>BIBLIOGRAFIA COMPLEMENTAR:</w:t>
            </w:r>
          </w:p>
          <w:p w:rsidR="00830828" w:rsidRPr="00CE64CF" w:rsidRDefault="00830828" w:rsidP="00426F66">
            <w:pPr>
              <w:rPr>
                <w:b/>
                <w:bCs/>
                <w:lang w:val="en-GB"/>
              </w:rPr>
            </w:pPr>
          </w:p>
          <w:p w:rsidR="00497FF5" w:rsidRDefault="00CE64CF" w:rsidP="00CE64CF">
            <w:pPr>
              <w:pStyle w:val="Corpo"/>
              <w:spacing w:after="1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18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ABRAMS, M.H. </w:t>
            </w:r>
            <w:r w:rsidRPr="00497FF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The Mirror and the Lamp: Romantic Theory and the Critical Tradition</w:t>
            </w:r>
            <w:r w:rsidRPr="00771895">
              <w:rPr>
                <w:rFonts w:ascii="Times New Roman" w:hAnsi="Times New Roman"/>
                <w:sz w:val="24"/>
                <w:szCs w:val="24"/>
                <w:lang w:val="en-GB"/>
              </w:rPr>
              <w:t>. London/Oxford/New York, Oxford University Press, 1977.</w:t>
            </w:r>
          </w:p>
          <w:p w:rsidR="00CE64CF" w:rsidRPr="00771895" w:rsidRDefault="00497FF5" w:rsidP="00CE64CF">
            <w:pPr>
              <w:pStyle w:val="Corpo"/>
              <w:spacing w:after="14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7189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CE64CF" w:rsidRPr="00771895">
              <w:rPr>
                <w:rFonts w:ascii="Times New Roman" w:hAnsi="Times New Roman"/>
                <w:sz w:val="24"/>
                <w:szCs w:val="24"/>
                <w:lang w:val="pt-BR"/>
              </w:rPr>
              <w:t>GUINSBURG, J. (Org</w:t>
            </w:r>
            <w:r w:rsidR="00CE64CF" w:rsidRPr="00497FF5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.). O romantismo</w:t>
            </w:r>
            <w:r w:rsidR="00CE64CF" w:rsidRPr="00771895">
              <w:rPr>
                <w:rFonts w:ascii="Times New Roman" w:hAnsi="Times New Roman"/>
                <w:sz w:val="24"/>
                <w:szCs w:val="24"/>
                <w:lang w:val="pt-BR"/>
              </w:rPr>
              <w:t>. São Paulo, Perspectiva, 1978.</w:t>
            </w:r>
          </w:p>
          <w:p w:rsidR="004E0340" w:rsidRPr="004E0340" w:rsidRDefault="004E0340" w:rsidP="00497FF5">
            <w:pPr>
              <w:jc w:val="both"/>
            </w:pPr>
            <w:r w:rsidRPr="004E0340">
              <w:rPr>
                <w:lang w:val="de-DE"/>
              </w:rPr>
              <w:t>GAGNEBIN, Jeanne Marie. »Über den Begriff der Geschichte«</w:t>
            </w:r>
            <w:r>
              <w:rPr>
                <w:lang w:val="de-DE"/>
              </w:rPr>
              <w:t xml:space="preserve">. In: </w:t>
            </w:r>
            <w:r w:rsidRPr="004E0340">
              <w:rPr>
                <w:lang w:val="de-DE"/>
              </w:rPr>
              <w:t>LINDNER Burkhardt</w:t>
            </w:r>
            <w:r>
              <w:rPr>
                <w:lang w:val="de-DE"/>
              </w:rPr>
              <w:t>,</w:t>
            </w:r>
            <w:r w:rsidRPr="004E0340">
              <w:rPr>
                <w:lang w:val="de-DE"/>
              </w:rPr>
              <w:t xml:space="preserve"> </w:t>
            </w:r>
            <w:r w:rsidRPr="004E0340">
              <w:rPr>
                <w:i/>
                <w:lang w:val="de-DE"/>
              </w:rPr>
              <w:t xml:space="preserve">Benjamin Handbuch. </w:t>
            </w:r>
            <w:proofErr w:type="spellStart"/>
            <w:r w:rsidRPr="004E0340">
              <w:rPr>
                <w:i/>
              </w:rPr>
              <w:t>Leben</w:t>
            </w:r>
            <w:proofErr w:type="spellEnd"/>
            <w:r w:rsidRPr="004E0340">
              <w:rPr>
                <w:i/>
              </w:rPr>
              <w:t xml:space="preserve"> - </w:t>
            </w:r>
            <w:proofErr w:type="spellStart"/>
            <w:r w:rsidRPr="004E0340">
              <w:rPr>
                <w:i/>
              </w:rPr>
              <w:t>Werk</w:t>
            </w:r>
            <w:proofErr w:type="spellEnd"/>
            <w:r w:rsidRPr="004E0340">
              <w:rPr>
                <w:i/>
              </w:rPr>
              <w:t xml:space="preserve"> –</w:t>
            </w:r>
            <w:r w:rsidRPr="004E0340">
              <w:t xml:space="preserve"> </w:t>
            </w:r>
            <w:proofErr w:type="spellStart"/>
            <w:r w:rsidRPr="004E0340">
              <w:t>Wirkung</w:t>
            </w:r>
            <w:proofErr w:type="spellEnd"/>
            <w:r>
              <w:t xml:space="preserve">. </w:t>
            </w:r>
            <w:r w:rsidRPr="004E0340">
              <w:t xml:space="preserve">Stuttgart • </w:t>
            </w:r>
            <w:proofErr w:type="spellStart"/>
            <w:r w:rsidRPr="004E0340">
              <w:t>Weimar</w:t>
            </w:r>
            <w:proofErr w:type="spellEnd"/>
            <w:r w:rsidRPr="004E0340">
              <w:t xml:space="preserve">, </w:t>
            </w:r>
            <w:proofErr w:type="spellStart"/>
            <w:r w:rsidRPr="004E0340">
              <w:t>J.B.</w:t>
            </w:r>
            <w:proofErr w:type="spellEnd"/>
            <w:r w:rsidRPr="004E0340">
              <w:t xml:space="preserve"> </w:t>
            </w:r>
            <w:proofErr w:type="spellStart"/>
            <w:r w:rsidRPr="004E0340">
              <w:t>Metzler</w:t>
            </w:r>
            <w:proofErr w:type="spellEnd"/>
            <w:r>
              <w:t xml:space="preserve">, </w:t>
            </w:r>
            <w:r w:rsidR="009F2D67">
              <w:t>2006.</w:t>
            </w:r>
          </w:p>
          <w:p w:rsidR="00497FF5" w:rsidRPr="00497FF5" w:rsidRDefault="00497FF5" w:rsidP="00497FF5">
            <w:pPr>
              <w:jc w:val="both"/>
            </w:pPr>
            <w:r w:rsidRPr="004E0340">
              <w:t xml:space="preserve">KANTOROWICZ. </w:t>
            </w:r>
            <w:r>
              <w:t xml:space="preserve">Ernst H. </w:t>
            </w:r>
            <w:r w:rsidRPr="00497FF5">
              <w:rPr>
                <w:i/>
              </w:rPr>
              <w:t xml:space="preserve">Os dois corpos do rei. Um estudo sobre teologia política medieval. </w:t>
            </w:r>
            <w:r>
              <w:t xml:space="preserve">Trad. Cid </w:t>
            </w:r>
            <w:proofErr w:type="spellStart"/>
            <w:r>
              <w:t>Knipel</w:t>
            </w:r>
            <w:proofErr w:type="spellEnd"/>
            <w:r>
              <w:t xml:space="preserve"> Moreira. </w:t>
            </w:r>
            <w:r w:rsidRPr="00497FF5">
              <w:t xml:space="preserve">São Paulo: Companhia das Letras, 1998. </w:t>
            </w:r>
          </w:p>
          <w:p w:rsidR="004E0340" w:rsidRPr="004E0340" w:rsidRDefault="004E0340" w:rsidP="004E0340">
            <w:pPr>
              <w:pStyle w:val="Corpo"/>
              <w:spacing w:after="1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E0340">
              <w:rPr>
                <w:rFonts w:ascii="Times New Roman" w:hAnsi="Times New Roman"/>
                <w:sz w:val="24"/>
                <w:szCs w:val="24"/>
                <w:lang w:val="de-DE"/>
              </w:rPr>
              <w:t>MENKE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4E034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Bettine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4E034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E0340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Das Trauerspiel-Buch. Der Souverän – das Trauerspiel. Konstellationen – Ruinen. </w:t>
            </w:r>
            <w:r w:rsidRPr="004E0340">
              <w:rPr>
                <w:rFonts w:ascii="Times New Roman" w:hAnsi="Times New Roman"/>
                <w:sz w:val="24"/>
                <w:szCs w:val="24"/>
                <w:lang w:val="de-DE"/>
              </w:rPr>
              <w:t>Bielefeld: transcript 2010.</w:t>
            </w:r>
          </w:p>
          <w:p w:rsidR="00CE64CF" w:rsidRDefault="00CE64CF" w:rsidP="004E0340">
            <w:pPr>
              <w:pStyle w:val="Corpo"/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3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SAFRANSKI, Rüdiger. </w:t>
            </w:r>
            <w:r w:rsidRPr="004E0340">
              <w:rPr>
                <w:rStyle w:val="nfas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de-DE"/>
              </w:rPr>
              <w:t>Romantismo – Uma Ques</w:t>
            </w:r>
            <w:r w:rsidRPr="00771895">
              <w:rPr>
                <w:rStyle w:val="nfas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tão Alemã. </w:t>
            </w:r>
            <w:r w:rsidRPr="00771895">
              <w:rPr>
                <w:rStyle w:val="nfase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Tradução de Rita Rios. São Paulo, </w:t>
            </w:r>
            <w:r w:rsidRPr="00771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Estação Liberdade, 2012.</w:t>
            </w:r>
          </w:p>
          <w:p w:rsidR="00497FF5" w:rsidRDefault="00497FF5" w:rsidP="00497FF5">
            <w:r w:rsidRPr="00497FF5">
              <w:rPr>
                <w:lang w:val="en-GB"/>
              </w:rPr>
              <w:t xml:space="preserve">SCHMITT, Carl. </w:t>
            </w:r>
            <w:r w:rsidRPr="00497FF5">
              <w:rPr>
                <w:i/>
                <w:lang w:val="en-GB"/>
              </w:rPr>
              <w:t>Political Theology</w:t>
            </w:r>
            <w:r w:rsidRPr="00497FF5">
              <w:rPr>
                <w:lang w:val="en-GB"/>
              </w:rPr>
              <w:t xml:space="preserve">. Four Chapters on the Concept of Sovereignty. </w:t>
            </w:r>
            <w:proofErr w:type="spellStart"/>
            <w:r>
              <w:t>Transl</w:t>
            </w:r>
            <w:proofErr w:type="spellEnd"/>
            <w:r>
              <w:t xml:space="preserve">. George </w:t>
            </w:r>
            <w:proofErr w:type="spellStart"/>
            <w:r>
              <w:t>Scwab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London</w:t>
            </w:r>
            <w:proofErr w:type="spellEnd"/>
            <w:r>
              <w:t>:</w:t>
            </w:r>
            <w:proofErr w:type="gramEnd"/>
            <w:r>
              <w:t xml:space="preserve">MIT </w:t>
            </w:r>
            <w:proofErr w:type="spellStart"/>
            <w:r>
              <w:t>Press</w:t>
            </w:r>
            <w:proofErr w:type="spellEnd"/>
            <w:r>
              <w:t xml:space="preserve">,1988. </w:t>
            </w:r>
          </w:p>
          <w:p w:rsidR="00497FF5" w:rsidRDefault="00497FF5" w:rsidP="00497FF5">
            <w:r>
              <w:t xml:space="preserve">SKINNER. Quentin. </w:t>
            </w:r>
            <w:r w:rsidRPr="00497FF5">
              <w:rPr>
                <w:i/>
              </w:rPr>
              <w:t>As fundações do pensamento político moderno</w:t>
            </w:r>
            <w:r>
              <w:t xml:space="preserve">. Rev. técnica Renato Janine Ribeiro. São Paulo: Companhia das Letras, 1996. </w:t>
            </w:r>
          </w:p>
          <w:p w:rsidR="00CE64CF" w:rsidRPr="00771895" w:rsidRDefault="00CE64CF" w:rsidP="00CE64CF">
            <w:pPr>
              <w:pStyle w:val="Corpo"/>
              <w:spacing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895">
              <w:rPr>
                <w:rFonts w:ascii="Times New Roman" w:hAnsi="Times New Roman"/>
                <w:sz w:val="24"/>
                <w:szCs w:val="24"/>
              </w:rPr>
              <w:t xml:space="preserve">SUZUKI, Márcio. </w:t>
            </w:r>
            <w:r w:rsidRPr="00771895">
              <w:rPr>
                <w:rFonts w:ascii="Times New Roman" w:hAnsi="Times New Roman"/>
                <w:i/>
                <w:iCs/>
                <w:sz w:val="24"/>
                <w:szCs w:val="24"/>
              </w:rPr>
              <w:t>O G</w:t>
            </w:r>
            <w:r w:rsidRPr="00771895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ê</w:t>
            </w:r>
            <w:r w:rsidRPr="00771895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nio Rom</w:t>
            </w:r>
            <w:r w:rsidRPr="00771895">
              <w:rPr>
                <w:rFonts w:ascii="Times New Roman" w:hAnsi="Times New Roman"/>
                <w:i/>
                <w:iCs/>
                <w:sz w:val="24"/>
                <w:szCs w:val="24"/>
              </w:rPr>
              <w:t>â</w:t>
            </w:r>
            <w:r w:rsidRPr="00771895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ntico: Cr</w:t>
            </w:r>
            <w:r w:rsidRPr="00771895">
              <w:rPr>
                <w:rFonts w:ascii="Times New Roman" w:hAnsi="Times New Roman"/>
                <w:i/>
                <w:iCs/>
                <w:sz w:val="24"/>
                <w:szCs w:val="24"/>
              </w:rPr>
              <w:t>ítica e Hist</w:t>
            </w:r>
            <w:r w:rsidRPr="00771895">
              <w:rPr>
                <w:rFonts w:ascii="Times New Roman" w:hAnsi="Times New Roman"/>
                <w:i/>
                <w:iCs/>
                <w:sz w:val="24"/>
                <w:szCs w:val="24"/>
                <w:lang w:val="es-ES_tradnl"/>
              </w:rPr>
              <w:t>ó</w:t>
            </w:r>
            <w:r w:rsidRPr="00771895">
              <w:rPr>
                <w:rFonts w:ascii="Times New Roman" w:hAnsi="Times New Roman"/>
                <w:i/>
                <w:iCs/>
                <w:sz w:val="24"/>
                <w:szCs w:val="24"/>
              </w:rPr>
              <w:t>ria da Filosofia em Friedrich Schlegel</w:t>
            </w:r>
            <w:r w:rsidRPr="00771895">
              <w:rPr>
                <w:rFonts w:ascii="Times New Roman" w:hAnsi="Times New Roman"/>
                <w:sz w:val="24"/>
                <w:szCs w:val="24"/>
              </w:rPr>
              <w:t xml:space="preserve">. São Paulo: Iluminuras/FAPESP, 1993. </w:t>
            </w:r>
          </w:p>
          <w:p w:rsidR="00497FF5" w:rsidRDefault="00CE64CF" w:rsidP="00497FF5">
            <w:pPr>
              <w:pStyle w:val="Corpo"/>
              <w:spacing w:after="140"/>
            </w:pPr>
            <w:r w:rsidRPr="00771895">
              <w:rPr>
                <w:rFonts w:ascii="Times New Roman" w:hAnsi="Times New Roman"/>
                <w:sz w:val="24"/>
                <w:szCs w:val="24"/>
              </w:rPr>
              <w:t xml:space="preserve">TODOROV, Tzvetan. </w:t>
            </w:r>
            <w:r w:rsidRPr="00771895">
              <w:rPr>
                <w:rFonts w:ascii="Times New Roman" w:hAnsi="Times New Roman"/>
                <w:i/>
                <w:iCs/>
                <w:sz w:val="24"/>
                <w:szCs w:val="24"/>
              </w:rPr>
              <w:t>Teorias do símbolo</w:t>
            </w:r>
            <w:r w:rsidRPr="00771895">
              <w:rPr>
                <w:rFonts w:ascii="Times New Roman" w:hAnsi="Times New Roman"/>
                <w:sz w:val="24"/>
                <w:szCs w:val="24"/>
              </w:rPr>
              <w:t>. Tradução de Roberto Leal Ferreira. 1ª Ed. São Paulo: Editora UNESP, 2014.</w:t>
            </w:r>
          </w:p>
          <w:p w:rsidR="00830828" w:rsidRPr="00F202AC" w:rsidRDefault="00497FF5" w:rsidP="00CE64CF">
            <w:pPr>
              <w:rPr>
                <w:bCs/>
              </w:rPr>
            </w:pPr>
            <w:r>
              <w:t xml:space="preserve">TROELTSCH, Ernst. </w:t>
            </w:r>
            <w:r w:rsidRPr="00497FF5">
              <w:rPr>
                <w:i/>
              </w:rPr>
              <w:t>El Protestantismo e o Mundo Moderno</w:t>
            </w:r>
            <w:r>
              <w:t xml:space="preserve">. 2. </w:t>
            </w:r>
            <w:proofErr w:type="gramStart"/>
            <w:r>
              <w:t>ed.</w:t>
            </w:r>
            <w:proofErr w:type="gramEnd"/>
            <w:r>
              <w:t xml:space="preserve"> Trad. Eugenio </w:t>
            </w:r>
            <w:proofErr w:type="spellStart"/>
            <w:r>
              <w:t>Imaz</w:t>
            </w:r>
            <w:proofErr w:type="spellEnd"/>
            <w:r>
              <w:t>. México: Fundo de Cultura Económica, 1958.</w:t>
            </w:r>
          </w:p>
        </w:tc>
      </w:tr>
    </w:tbl>
    <w:p w:rsidR="00693459" w:rsidRPr="00B65E5E" w:rsidRDefault="00693459"/>
    <w:sectPr w:rsidR="00693459" w:rsidRPr="00B65E5E" w:rsidSect="003C46BE">
      <w:headerReference w:type="default" r:id="rId8"/>
      <w:footerReference w:type="default" r:id="rId9"/>
      <w:pgSz w:w="11907" w:h="16840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8E" w:rsidRDefault="00BE5B8E">
      <w:r>
        <w:separator/>
      </w:r>
    </w:p>
  </w:endnote>
  <w:endnote w:type="continuationSeparator" w:id="0">
    <w:p w:rsidR="00BE5B8E" w:rsidRDefault="00BE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00" w:rsidRPr="007C4A8F" w:rsidRDefault="005E0F00" w:rsidP="005E08EA">
    <w:pPr>
      <w:pStyle w:val="NormalWeb"/>
      <w:pBdr>
        <w:top w:val="single" w:sz="4" w:space="1" w:color="auto"/>
      </w:pBdr>
      <w:jc w:val="center"/>
      <w:rPr>
        <w:sz w:val="14"/>
        <w:szCs w:val="14"/>
      </w:rPr>
    </w:pPr>
    <w:r>
      <w:rPr>
        <w:rStyle w:val="rodape"/>
        <w:sz w:val="14"/>
        <w:szCs w:val="14"/>
      </w:rPr>
      <w:t xml:space="preserve">Faculdade de Ciências Humanas e Filosofia - </w:t>
    </w:r>
    <w:r w:rsidRPr="00814BB0">
      <w:rPr>
        <w:rStyle w:val="rodape"/>
        <w:sz w:val="14"/>
        <w:szCs w:val="14"/>
      </w:rPr>
      <w:t>Universidade Federal de Goiás - Caixa Postal 131, Campus Samambaia - 74001 970, Goiânia – GO, Brasil</w:t>
    </w:r>
    <w:r w:rsidRPr="00316994">
      <w:rPr>
        <w:rStyle w:val="rodape"/>
        <w:b/>
        <w:sz w:val="14"/>
        <w:szCs w:val="14"/>
      </w:rPr>
      <w:t xml:space="preserve"> </w:t>
    </w:r>
    <w:r>
      <w:rPr>
        <w:rStyle w:val="rodape"/>
        <w:sz w:val="14"/>
        <w:szCs w:val="14"/>
      </w:rPr>
      <w:br/>
      <w:t xml:space="preserve">Fone/Fax: </w:t>
    </w:r>
    <w:r w:rsidRPr="007C4A8F">
      <w:rPr>
        <w:rStyle w:val="rodape"/>
        <w:sz w:val="14"/>
        <w:szCs w:val="14"/>
      </w:rPr>
      <w:t>(62) 3521-11</w:t>
    </w:r>
    <w:r>
      <w:rPr>
        <w:rStyle w:val="rodape"/>
        <w:sz w:val="14"/>
        <w:szCs w:val="14"/>
      </w:rPr>
      <w:t>64</w:t>
    </w:r>
  </w:p>
  <w:p w:rsidR="005E0F00" w:rsidRDefault="005E0F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8E" w:rsidRDefault="00BE5B8E">
      <w:r>
        <w:separator/>
      </w:r>
    </w:p>
  </w:footnote>
  <w:footnote w:type="continuationSeparator" w:id="0">
    <w:p w:rsidR="00BE5B8E" w:rsidRDefault="00BE5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00" w:rsidRDefault="00A77516" w:rsidP="003C46BE">
    <w:pPr>
      <w:jc w:val="center"/>
      <w:rPr>
        <w:sz w:val="16"/>
        <w:szCs w:val="16"/>
      </w:rPr>
    </w:pPr>
    <w:r w:rsidRPr="00A775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8pt;margin-top:-18.55pt;width:42.7pt;height:46.9pt;z-index:1" wrapcoords="-379 0 -379 21257 21600 21257 21600 0 -379 0" fillcolor="window">
          <v:imagedata r:id="rId1" o:title="" croptop="-150f" cropbottom="-150f" cropleft="-1402f" cropright="-1402f"/>
          <w10:wrap type="tight"/>
        </v:shape>
        <o:OLEObject Type="Embed" ProgID="PBrush" ShapeID="_x0000_s2049" DrawAspect="Content" ObjectID="_1532839731" r:id="rId2"/>
      </w:pict>
    </w:r>
  </w:p>
  <w:p w:rsidR="005E0F00" w:rsidRDefault="005E0F00" w:rsidP="003C46BE">
    <w:pPr>
      <w:jc w:val="center"/>
      <w:rPr>
        <w:sz w:val="16"/>
        <w:szCs w:val="16"/>
      </w:rPr>
    </w:pPr>
  </w:p>
  <w:p w:rsidR="005E0F00" w:rsidRDefault="005E0F00" w:rsidP="003C46BE">
    <w:pPr>
      <w:jc w:val="center"/>
      <w:rPr>
        <w:sz w:val="16"/>
        <w:szCs w:val="16"/>
      </w:rPr>
    </w:pPr>
  </w:p>
  <w:p w:rsidR="005E0F00" w:rsidRPr="003C46BE" w:rsidRDefault="005E0F00" w:rsidP="003C46BE">
    <w:pPr>
      <w:jc w:val="center"/>
      <w:rPr>
        <w:b/>
        <w:sz w:val="16"/>
        <w:szCs w:val="16"/>
      </w:rPr>
    </w:pPr>
    <w:r w:rsidRPr="003C46BE">
      <w:rPr>
        <w:b/>
        <w:sz w:val="16"/>
        <w:szCs w:val="16"/>
      </w:rPr>
      <w:t>MINISTÉRIO DA EDUCAÇÃO</w:t>
    </w:r>
  </w:p>
  <w:p w:rsidR="005E0F00" w:rsidRPr="003C46BE" w:rsidRDefault="005E0F00" w:rsidP="003C46BE">
    <w:pPr>
      <w:jc w:val="center"/>
      <w:rPr>
        <w:b/>
        <w:sz w:val="16"/>
        <w:szCs w:val="16"/>
      </w:rPr>
    </w:pPr>
    <w:r w:rsidRPr="003C46BE">
      <w:rPr>
        <w:b/>
        <w:sz w:val="16"/>
        <w:szCs w:val="16"/>
      </w:rPr>
      <w:t>UNIVERSIDADE FEDERAL DE GOIÁS</w:t>
    </w:r>
  </w:p>
  <w:p w:rsidR="005E0F00" w:rsidRDefault="005E0F00" w:rsidP="003C46BE">
    <w:pPr>
      <w:jc w:val="center"/>
      <w:rPr>
        <w:b/>
        <w:sz w:val="16"/>
        <w:szCs w:val="16"/>
      </w:rPr>
    </w:pPr>
    <w:r w:rsidRPr="003C46BE">
      <w:rPr>
        <w:b/>
        <w:sz w:val="16"/>
        <w:szCs w:val="16"/>
      </w:rPr>
      <w:t>PRÓ</w:t>
    </w:r>
    <w:r>
      <w:rPr>
        <w:b/>
        <w:sz w:val="16"/>
        <w:szCs w:val="16"/>
      </w:rPr>
      <w:t>-</w:t>
    </w:r>
    <w:r w:rsidRPr="003C46BE">
      <w:rPr>
        <w:b/>
        <w:sz w:val="16"/>
        <w:szCs w:val="16"/>
      </w:rPr>
      <w:t xml:space="preserve">REITORIA DE GRADUAÇÃO </w:t>
    </w:r>
  </w:p>
  <w:p w:rsidR="005E0F00" w:rsidRDefault="005E0F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684"/>
    <w:multiLevelType w:val="hybridMultilevel"/>
    <w:tmpl w:val="E1946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4462"/>
    <w:multiLevelType w:val="hybridMultilevel"/>
    <w:tmpl w:val="297E1B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67415"/>
    <w:multiLevelType w:val="hybridMultilevel"/>
    <w:tmpl w:val="E0CCAB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459"/>
    <w:rsid w:val="00034A20"/>
    <w:rsid w:val="000C5847"/>
    <w:rsid w:val="000C7CC1"/>
    <w:rsid w:val="001149F6"/>
    <w:rsid w:val="00121A1C"/>
    <w:rsid w:val="00122B51"/>
    <w:rsid w:val="001372D5"/>
    <w:rsid w:val="001B05AB"/>
    <w:rsid w:val="001B6021"/>
    <w:rsid w:val="001F6E1B"/>
    <w:rsid w:val="00245F4E"/>
    <w:rsid w:val="002736A0"/>
    <w:rsid w:val="002A2FFB"/>
    <w:rsid w:val="002A54E9"/>
    <w:rsid w:val="00304EB7"/>
    <w:rsid w:val="00311098"/>
    <w:rsid w:val="0031654A"/>
    <w:rsid w:val="00321CD7"/>
    <w:rsid w:val="00361CE6"/>
    <w:rsid w:val="003A6CBC"/>
    <w:rsid w:val="003C46BE"/>
    <w:rsid w:val="003D7EAE"/>
    <w:rsid w:val="00415B40"/>
    <w:rsid w:val="00426F66"/>
    <w:rsid w:val="004615B2"/>
    <w:rsid w:val="00497FF5"/>
    <w:rsid w:val="004A4EF5"/>
    <w:rsid w:val="004C5672"/>
    <w:rsid w:val="004C5FCE"/>
    <w:rsid w:val="004E0340"/>
    <w:rsid w:val="004F7B03"/>
    <w:rsid w:val="00535484"/>
    <w:rsid w:val="00537707"/>
    <w:rsid w:val="00556870"/>
    <w:rsid w:val="005B5844"/>
    <w:rsid w:val="005E08EA"/>
    <w:rsid w:val="005E0F00"/>
    <w:rsid w:val="00606FBD"/>
    <w:rsid w:val="006103AE"/>
    <w:rsid w:val="0061735F"/>
    <w:rsid w:val="00650783"/>
    <w:rsid w:val="00665A3A"/>
    <w:rsid w:val="00693459"/>
    <w:rsid w:val="00697D84"/>
    <w:rsid w:val="006C14FB"/>
    <w:rsid w:val="006C44A0"/>
    <w:rsid w:val="006F2A9B"/>
    <w:rsid w:val="006F2B4B"/>
    <w:rsid w:val="00733C26"/>
    <w:rsid w:val="00766260"/>
    <w:rsid w:val="00771577"/>
    <w:rsid w:val="00782AB1"/>
    <w:rsid w:val="007F171C"/>
    <w:rsid w:val="00801F69"/>
    <w:rsid w:val="0080248F"/>
    <w:rsid w:val="00830828"/>
    <w:rsid w:val="00857144"/>
    <w:rsid w:val="008820F7"/>
    <w:rsid w:val="00882EAE"/>
    <w:rsid w:val="008B44BA"/>
    <w:rsid w:val="00977C47"/>
    <w:rsid w:val="009E421C"/>
    <w:rsid w:val="009F2D67"/>
    <w:rsid w:val="00A22D47"/>
    <w:rsid w:val="00A7537E"/>
    <w:rsid w:val="00A76E31"/>
    <w:rsid w:val="00A77516"/>
    <w:rsid w:val="00A83EC5"/>
    <w:rsid w:val="00AB284C"/>
    <w:rsid w:val="00AD4CA0"/>
    <w:rsid w:val="00AF2921"/>
    <w:rsid w:val="00B022F3"/>
    <w:rsid w:val="00B1580F"/>
    <w:rsid w:val="00B2098D"/>
    <w:rsid w:val="00B65E5E"/>
    <w:rsid w:val="00BD72B4"/>
    <w:rsid w:val="00BE5B8E"/>
    <w:rsid w:val="00BE641F"/>
    <w:rsid w:val="00BF4F66"/>
    <w:rsid w:val="00BF6E89"/>
    <w:rsid w:val="00BF76B1"/>
    <w:rsid w:val="00C41C62"/>
    <w:rsid w:val="00C5065B"/>
    <w:rsid w:val="00C978F9"/>
    <w:rsid w:val="00CE64CF"/>
    <w:rsid w:val="00D33099"/>
    <w:rsid w:val="00D57C4A"/>
    <w:rsid w:val="00D62E1F"/>
    <w:rsid w:val="00E018F3"/>
    <w:rsid w:val="00E95AA1"/>
    <w:rsid w:val="00F202AC"/>
    <w:rsid w:val="00F54EFE"/>
    <w:rsid w:val="00F6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45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D7EAE"/>
    <w:pPr>
      <w:keepNext/>
      <w:spacing w:line="360" w:lineRule="auto"/>
      <w:ind w:firstLine="720"/>
      <w:jc w:val="both"/>
      <w:outlineLvl w:val="0"/>
    </w:pPr>
    <w:rPr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3C46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46BE"/>
    <w:pPr>
      <w:tabs>
        <w:tab w:val="center" w:pos="4252"/>
        <w:tab w:val="right" w:pos="8504"/>
      </w:tabs>
    </w:pPr>
  </w:style>
  <w:style w:type="character" w:customStyle="1" w:styleId="rodape">
    <w:name w:val="rodape"/>
    <w:basedOn w:val="Fontepargpadro"/>
    <w:rsid w:val="005E08EA"/>
  </w:style>
  <w:style w:type="paragraph" w:styleId="NormalWeb">
    <w:name w:val="Normal (Web)"/>
    <w:basedOn w:val="Normal"/>
    <w:rsid w:val="005E08EA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5E08E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D7EAE"/>
    <w:rPr>
      <w:b/>
      <w:sz w:val="24"/>
      <w:szCs w:val="24"/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AB284C"/>
    <w:pPr>
      <w:spacing w:line="360" w:lineRule="auto"/>
      <w:ind w:firstLine="720"/>
      <w:jc w:val="both"/>
    </w:pPr>
    <w:rPr>
      <w:lang w:val="en-US" w:eastAsia="en-US"/>
    </w:rPr>
  </w:style>
  <w:style w:type="character" w:styleId="nfase">
    <w:name w:val="Emphasis"/>
    <w:uiPriority w:val="20"/>
    <w:qFormat/>
    <w:rsid w:val="00AD4CA0"/>
    <w:rPr>
      <w:i/>
      <w:iCs/>
    </w:rPr>
  </w:style>
  <w:style w:type="paragraph" w:customStyle="1" w:styleId="Default">
    <w:name w:val="Default"/>
    <w:rsid w:val="005E0F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">
    <w:name w:val="Corpo"/>
    <w:rsid w:val="00CE6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By DOG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Home</cp:lastModifiedBy>
  <cp:revision>2</cp:revision>
  <cp:lastPrinted>2009-03-08T14:37:00Z</cp:lastPrinted>
  <dcterms:created xsi:type="dcterms:W3CDTF">2016-08-16T11:02:00Z</dcterms:created>
  <dcterms:modified xsi:type="dcterms:W3CDTF">2016-08-16T11:02:00Z</dcterms:modified>
</cp:coreProperties>
</file>